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B" w:rsidRDefault="0093170C">
      <w:r>
        <w:rPr>
          <w:noProof/>
          <w:lang w:eastAsia="ru-RU"/>
        </w:rPr>
        <w:drawing>
          <wp:inline distT="0" distB="0" distL="0" distR="0">
            <wp:extent cx="5941060" cy="8366760"/>
            <wp:effectExtent l="19050" t="0" r="2540" b="0"/>
            <wp:docPr id="1" name="Рисунок 1" descr="C:\Users\eifed\OneDrive\Рабочий стол\Работа Лиза\Загрузки\84\Pologenie.prof.02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fed\OneDrive\Рабочий стол\Работа Лиза\Загрузки\84\Pologenie.prof.02.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оказание помощи приемной комиссии в качественном отборе абитуриентов;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изучение и прогнозирование перспектив формирования студенческого контингента;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lastRenderedPageBreak/>
        <w:t xml:space="preserve">-        координирование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профориентационной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работы отделений, приемной комиссии, центра маркетинга, социального партнерства и трудоустройства и  других подразделений колледжа в целом.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57" w:right="57" w:hanging="360"/>
        <w:jc w:val="center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 </w:t>
      </w:r>
    </w:p>
    <w:p w:rsidR="0093170C" w:rsidRPr="0093170C" w:rsidRDefault="0093170C" w:rsidP="00931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Основные направления профессиональной ориентационной работы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-      Привлечение молодежи для </w:t>
      </w:r>
      <w:proofErr w:type="gram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обучения по  специальностям</w:t>
      </w:r>
      <w:proofErr w:type="gram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колледжа, согласно их интересам, системе знаний будущей профессиональной деятельности.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 Совместная работа с общеобразовательными школами по формированию групп выпускников школы, желающих учиться в колледже.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448" w:right="57" w:hanging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 Пропаганда  специальностей, по которым ведется подготовка в колледже.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 w:hanging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4.Формы и методы работы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 1. Широкая информативность населения с целью привлечения внимания молодежи к специальностям колледжа </w:t>
      </w:r>
      <w:proofErr w:type="gram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через</w:t>
      </w:r>
      <w:proofErr w:type="gram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: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743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беседы и встречи с учащимися школ;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743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выступления по радио и телевидению сотрудников, студентов и выпускников   колледжа;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743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размещение информации  о жизни колледжа в периодических изданиях;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743" w:right="57" w:hanging="391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-        организацию экскурсий «Знакомство с колледжем».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2.  Проведение в колледже совместных для школьников и студентов мероприятий.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3.  Проведение «Дней открытых дверей».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4.  Проведение мастер-классов по специальностям колледжа.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5.  Заключение договоров о совместной деятельности со школами города и района.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6.  Участие в ярмарках вакансий учебных и рабочих мест в  </w:t>
      </w:r>
      <w:proofErr w:type="gram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г</w:t>
      </w:r>
      <w:proofErr w:type="gram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. Крымске  и муниципальных образованиях  Краснодарского края, форумах «Создай себя сам».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7.  Проведение занятий преподавателями колледжа  в профильных классах.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8.  Участие в анкетировании абитуриентов в целях определения уровня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профпригодности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 специальностям колледжа.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57"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       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57"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5. Планирование и организация работы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5.1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Профориентационная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работа проводится в соответствии с перспективными и текущими планами работы, которые разрабатывается под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руководстов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заместителя директора по учебной работе совместно с представителями структурных подразделений колледжа, задействованных в мероприятиях.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5.2 План содержит наименование мероприятия, место и сроки их проведения с указанием ответственных за исполнение.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lastRenderedPageBreak/>
        <w:t xml:space="preserve">5.3 План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профориентационной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работы рассматривается на заседании педагогического совета и утверждается директором колледжа.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 </w:t>
      </w:r>
    </w:p>
    <w:p w:rsidR="0093170C" w:rsidRPr="0093170C" w:rsidRDefault="0093170C" w:rsidP="0093170C">
      <w:pPr>
        <w:shd w:val="clear" w:color="auto" w:fill="FFFFFF"/>
        <w:spacing w:after="0" w:line="240" w:lineRule="auto"/>
        <w:ind w:left="57"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 xml:space="preserve">6. Подведение итогов и значение </w:t>
      </w:r>
      <w:proofErr w:type="spellStart"/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профориентационной</w:t>
      </w:r>
      <w:proofErr w:type="spellEnd"/>
      <w:r w:rsidRPr="0093170C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 xml:space="preserve"> работы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6.1  Результаты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профориентационной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работы обобщаются и анализируются.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6.2 Материалы обсуждаются на педагогических советах, административных совещаниях и заседаниях приемной комиссии, по результатам которых намечаются пути дальнейшего совершенствования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профориентационной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работы.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6.3 Правильно спланированная и организованная  </w:t>
      </w:r>
      <w:proofErr w:type="spell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профориентационная</w:t>
      </w:r>
      <w:proofErr w:type="spell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работа будет способствовать привлечению молодежи к </w:t>
      </w:r>
      <w:proofErr w:type="gramStart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>обучению по специальностям</w:t>
      </w:r>
      <w:proofErr w:type="gramEnd"/>
      <w:r w:rsidRPr="0093170C">
        <w:rPr>
          <w:rFonts w:ascii="Times New Roman" w:eastAsia="Times New Roman" w:hAnsi="Times New Roman" w:cs="Times New Roman"/>
          <w:color w:val="454442"/>
          <w:sz w:val="24"/>
          <w:szCs w:val="24"/>
          <w:lang w:eastAsia="ru-RU"/>
        </w:rPr>
        <w:t xml:space="preserve"> колледжа, а также постоянному и планомерному становлению  будущих специалистов, способного найти свое место в профессиональной деятельности, остаться востребованным и конкурентоспособным специалистом.</w:t>
      </w:r>
    </w:p>
    <w:p w:rsidR="0093170C" w:rsidRPr="0093170C" w:rsidRDefault="0093170C" w:rsidP="00931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1"/>
          <w:szCs w:val="11"/>
          <w:lang w:eastAsia="ru-RU"/>
        </w:rPr>
      </w:pPr>
      <w:r w:rsidRPr="0093170C">
        <w:rPr>
          <w:rFonts w:ascii="Tahoma" w:eastAsia="Times New Roman" w:hAnsi="Tahoma" w:cs="Tahoma"/>
          <w:color w:val="454442"/>
          <w:sz w:val="11"/>
          <w:szCs w:val="11"/>
          <w:lang w:eastAsia="ru-RU"/>
        </w:rPr>
        <w:t> </w:t>
      </w:r>
    </w:p>
    <w:p w:rsidR="0093170C" w:rsidRDefault="0093170C"/>
    <w:sectPr w:rsidR="0093170C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E15"/>
    <w:multiLevelType w:val="multilevel"/>
    <w:tmpl w:val="37E6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70C"/>
    <w:rsid w:val="00047B00"/>
    <w:rsid w:val="00064E6E"/>
    <w:rsid w:val="000652EC"/>
    <w:rsid w:val="00091A69"/>
    <w:rsid w:val="00096ACD"/>
    <w:rsid w:val="000A02C2"/>
    <w:rsid w:val="000A5B81"/>
    <w:rsid w:val="0010293D"/>
    <w:rsid w:val="00115007"/>
    <w:rsid w:val="00126B37"/>
    <w:rsid w:val="00135B07"/>
    <w:rsid w:val="001420AE"/>
    <w:rsid w:val="00171D3A"/>
    <w:rsid w:val="00173908"/>
    <w:rsid w:val="001B62CC"/>
    <w:rsid w:val="002544D1"/>
    <w:rsid w:val="00275299"/>
    <w:rsid w:val="0029482A"/>
    <w:rsid w:val="002A26EE"/>
    <w:rsid w:val="002A657F"/>
    <w:rsid w:val="002B1634"/>
    <w:rsid w:val="002C594E"/>
    <w:rsid w:val="002F4094"/>
    <w:rsid w:val="00307A19"/>
    <w:rsid w:val="00320F0E"/>
    <w:rsid w:val="003645B8"/>
    <w:rsid w:val="00366DD4"/>
    <w:rsid w:val="0038630B"/>
    <w:rsid w:val="003A62F2"/>
    <w:rsid w:val="003B7A69"/>
    <w:rsid w:val="003C0654"/>
    <w:rsid w:val="003E7C03"/>
    <w:rsid w:val="004416E9"/>
    <w:rsid w:val="00447161"/>
    <w:rsid w:val="004635ED"/>
    <w:rsid w:val="0046542D"/>
    <w:rsid w:val="00493C47"/>
    <w:rsid w:val="004A2B3F"/>
    <w:rsid w:val="004B0B86"/>
    <w:rsid w:val="004B4768"/>
    <w:rsid w:val="004C0AAB"/>
    <w:rsid w:val="004C4F6A"/>
    <w:rsid w:val="004C50E2"/>
    <w:rsid w:val="004E41F9"/>
    <w:rsid w:val="004F19F6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63693"/>
    <w:rsid w:val="006A0616"/>
    <w:rsid w:val="006E4D54"/>
    <w:rsid w:val="006F0738"/>
    <w:rsid w:val="00725099"/>
    <w:rsid w:val="00761457"/>
    <w:rsid w:val="00796F15"/>
    <w:rsid w:val="007F2C35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170C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B4123"/>
    <w:rsid w:val="00AC792D"/>
    <w:rsid w:val="00AD39C4"/>
    <w:rsid w:val="00B21209"/>
    <w:rsid w:val="00B263F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CE65B9"/>
    <w:rsid w:val="00D01ABA"/>
    <w:rsid w:val="00D16520"/>
    <w:rsid w:val="00D202FD"/>
    <w:rsid w:val="00D50F24"/>
    <w:rsid w:val="00D65006"/>
    <w:rsid w:val="00D75A6C"/>
    <w:rsid w:val="00DC734D"/>
    <w:rsid w:val="00DE3E96"/>
    <w:rsid w:val="00E11104"/>
    <w:rsid w:val="00E35548"/>
    <w:rsid w:val="00E50BED"/>
    <w:rsid w:val="00E62882"/>
    <w:rsid w:val="00E679C7"/>
    <w:rsid w:val="00E72FE6"/>
    <w:rsid w:val="00E73489"/>
    <w:rsid w:val="00E83C48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60840"/>
    <w:rsid w:val="00F76E9A"/>
    <w:rsid w:val="00F85A60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0C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9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1</cp:revision>
  <dcterms:created xsi:type="dcterms:W3CDTF">2021-03-18T08:35:00Z</dcterms:created>
  <dcterms:modified xsi:type="dcterms:W3CDTF">2021-03-18T08:36:00Z</dcterms:modified>
</cp:coreProperties>
</file>